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78" w:rsidRDefault="004E2778">
      <w:pPr>
        <w:pStyle w:val="Style0"/>
        <w:autoSpaceDE w:val="0"/>
        <w:autoSpaceDN w:val="0"/>
        <w:spacing w:line="23" w:lineRule="exact"/>
        <w:jc w:val="both"/>
        <w:textAlignment w:val="baseline"/>
        <w:rPr>
          <w:i/>
        </w:rPr>
      </w:pPr>
    </w:p>
    <w:p w:rsidR="004E2778" w:rsidRPr="00161CA4" w:rsidRDefault="000D2B61">
      <w:pPr>
        <w:widowControl/>
        <w:jc w:val="left"/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</w:pPr>
      <w:r w:rsidRPr="00161CA4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附件</w:t>
      </w:r>
      <w:r w:rsidR="00907102" w:rsidRPr="00161CA4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1</w:t>
      </w:r>
    </w:p>
    <w:p w:rsidR="00907102" w:rsidRDefault="00907102">
      <w:pPr>
        <w:widowControl/>
        <w:jc w:val="left"/>
        <w:rPr>
          <w:rFonts w:ascii="方正仿宋简体" w:eastAsia="方正仿宋简体" w:hAnsi="方正仿宋简体" w:cs="方正仿宋简体"/>
          <w:spacing w:val="5"/>
          <w:kern w:val="2"/>
          <w:sz w:val="30"/>
          <w:szCs w:val="30"/>
        </w:rPr>
      </w:pPr>
    </w:p>
    <w:p w:rsidR="004E2778" w:rsidRDefault="000D2B61">
      <w:pPr>
        <w:pStyle w:val="Style0"/>
        <w:autoSpaceDE w:val="0"/>
        <w:autoSpaceDN w:val="0"/>
        <w:spacing w:line="300" w:lineRule="auto"/>
        <w:jc w:val="center"/>
        <w:textAlignment w:val="baseline"/>
        <w:rPr>
          <w:rFonts w:ascii="方正大标宋简体" w:eastAsia="方正大标宋简体" w:hAnsi="方正大标宋简体" w:cs="方正大标宋简体"/>
          <w:i/>
          <w:sz w:val="42"/>
          <w:szCs w:val="42"/>
        </w:rPr>
      </w:pPr>
      <w:r>
        <w:rPr>
          <w:rFonts w:ascii="方正大标宋简体" w:eastAsia="方正大标宋简体" w:hAnsi="方正大标宋简体" w:cs="方正大标宋简体" w:hint="eastAsia"/>
          <w:spacing w:val="20"/>
          <w:sz w:val="42"/>
          <w:szCs w:val="42"/>
        </w:rPr>
        <w:t>上海期货交易所“强源助企”产融服务中心名单</w:t>
      </w:r>
    </w:p>
    <w:p w:rsidR="004E2778" w:rsidRDefault="004E2778">
      <w:pPr>
        <w:pStyle w:val="Style0"/>
        <w:spacing w:line="20" w:lineRule="exact"/>
        <w:rPr>
          <w:b/>
          <w:bCs/>
        </w:rPr>
      </w:pPr>
    </w:p>
    <w:tbl>
      <w:tblPr>
        <w:tblpPr w:leftFromText="180" w:rightFromText="180" w:vertAnchor="text" w:horzAnchor="page" w:tblpX="492" w:tblpY="3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080"/>
        <w:gridCol w:w="1316"/>
        <w:gridCol w:w="1800"/>
        <w:gridCol w:w="5037"/>
        <w:gridCol w:w="1787"/>
      </w:tblGrid>
      <w:tr w:rsidR="004E2778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2778" w:rsidRDefault="000D2B61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2778" w:rsidRDefault="000D2B61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2778" w:rsidRDefault="000D2B61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szCs w:val="24"/>
                <w:lang w:bidi="ar"/>
              </w:rPr>
              <w:t>品种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</w:tcPr>
          <w:p w:rsidR="004E2778" w:rsidRDefault="000D2B61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2778" w:rsidRDefault="000D2B61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szCs w:val="24"/>
                <w:lang w:bidi="ar"/>
              </w:rPr>
              <w:t>设立时间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江西铜业集团有限公司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铜陵有色金属集团控股有限公司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河南神火煤电股份有限公司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深圳市中金岭南有色金属股份有限公司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河南豫光金铅股份有限公司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金川集团股份有限公司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中国铜业有限公司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云南锡业股份有限公司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湖南有色金属控股集团有限公司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特变电工股份有限公司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紫金矿业集团股份有限公司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东岭集团股份有限公司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山东宏拓实业有限公司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白银有色集团股份有限公司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山东招金集团有限公司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湖南有色产业投资集团有限责任公司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新疆有色金属工业（集团）有限责任公司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山东黄金集团有限公司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立中四通轻合金集团股份有限公司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河南通达电缆股份有限公司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云南罗平锌电股份有限公司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山东恒邦冶炼股份有限公司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深圳麦金网络科技有限公司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中铝国际贸易集团有限公司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西部矿业股份有限公司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北方铜业股份有限公司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宁波金田铜业（集团）股份有限公司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苏州创元投资发展（集团）有限公司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广西华锡有色金属股份有限公司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岷山环能高科股份公司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五矿有色金属股份有限公司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山东电工电气集团有限公司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吉利科技集团有限公司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云南振兴实业集团有限责任公司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正泰电气股份有限公司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广西广投产业链服务集团有限公司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lastRenderedPageBreak/>
              <w:t>37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国家电投集团铝业国际贸易有限公司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2024年10月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浙江华友钴业股份有限公司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2024年10月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国投金城冶金有限责任公司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2024年10月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盛达金属资源股份有限公司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云南省贵金属新材料控股集团股份有限公司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葫芦岛锌业股份有限公司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有色及贵金属类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中国兵工物资集团有限公司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2025年12月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南京钢铁股份有限公司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马钢(集团)控股有限公司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江苏沙钢集团有限公司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北京建龙重工集团有限公司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广西北港新材料有限公司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49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宏旺控股集团有限公司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欧冶云商股份有限公司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河钢集团有限公司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杭州热联集团股份有限公司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江南造船（集团）有限责任公司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江苏省镔鑫钢铁集团有限公司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浙商中拓集团股份有限公司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中国诚通国际贸易有限公司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五矿发展股份有限公司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山西晋城钢铁控股集团有限公司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2024年10月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59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物产中大金属集团有限公司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2024年10月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宝武集团鄂城钢铁有限公司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酒泉钢铁（集团）有限责任公司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河南济源钢铁（集团）有限公司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云南曲靖呈钢钢铁（集团）有限公司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浙江凯航物产有限公司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柳州钢铁股份有限公司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物产中大元通实业集团有限公司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黑色金属类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杭州钢铁集团有限公司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海南天然橡胶产业集团股份有限公司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69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云南天然橡胶产业集团有限公司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广东省广垦橡胶集团有限公司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新加坡合盛农业集团（Halcyon）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金光纸业（中国）投资有限公司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中石油燃料油有限责任公司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浙江宝盈爱思开物资集团有限公司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京博（海南）新材料有限公司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浙江永安国油能源有限公司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厦门建发浆纸集团有限公司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中基宁波集团股份有限公司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79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厦门国贸石化有限公司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物产中大化工集团有限公司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山东海韵沥青有限公司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山东京博石油化工有限公司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恒力石化股份有限公司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华东中石油国际事业有限公司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四联创业集团股份有限公司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荣盛石化股份有限公司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东营联合石化有限责任公司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山东高速新材料集团有限公司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89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上海诗董贸易有限公司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中哲物产集团有限公司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振华石油控股有限公司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能源化工类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浙江传化合成材料股份有限公司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2025年12月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指数衍生品类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上港集团物流有限公司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指数衍生品类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山东省港口集团有限公司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指数衍生品类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中国外运股份有限公司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产业类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指数衍生品类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广州港股份有限公司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上海航运交易所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2023年11月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i/>
                <w:iCs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中国工商银行股份有限公司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99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i/>
                <w:iCs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中国建设银行股份有限公司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中国邮政储蓄银行股份有限公司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上海浦东发展银行股份有限公司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兴业银行股份有限公司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中国光大银行股份有限公司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中信银行股份有限公司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中国民生银行股份有限公司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广发银行股份有限公司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2024年4月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浙江国际大宗商品交易中心有限公司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世天威物流（上海外高桥保税物流园区）有限公司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上海根益教育科技有限公司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上海钢联电子商务股份有限公司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北京安泰科信息股份有限公司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上海有色金属行业协会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招商银行股份有限公司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平安银行股份有限公司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广东炬申仓储有限公司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上海钢之家信息科技有限公司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恒力产融（苏州）信息科技有限公司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119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磐石金融有限公司BANDS Financial Limited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交通银行股份有限公司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中国农业银行股份有限公司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上海海事大学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福建省纸业协会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2024年6月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中国人民财产保险股份有限公司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中国太平洋财产保险股份有限公司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成都交子金融控股集团有限公司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2024年8月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天津国际贸易与航运服务中心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2024年10月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玖隆钢铁物流有限公司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2024年10月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129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上海有色网信息科技股份有限公司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北京兰格云商科技有限公司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宁波航运交易所有限公司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中国物流与采购联合会大宗商品流通分会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2024年11月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上海卓钢链电子商务有限公司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浙商银行股份有限公司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2025年5月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白石资产管理（上海）有限公司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大连海事大学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2025年9月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青岛市橡胶流通业协会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2025年12月</w:t>
            </w:r>
          </w:p>
        </w:tc>
      </w:tr>
      <w:tr w:rsidR="004E2778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138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产融服务类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4E2778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中储发展股份有限公司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778" w:rsidRDefault="000D2B6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2"/>
                <w:lang w:bidi="ar"/>
              </w:rPr>
              <w:t>2025年12月</w:t>
            </w:r>
          </w:p>
        </w:tc>
      </w:tr>
    </w:tbl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  <w:bookmarkStart w:id="0" w:name="_GoBack"/>
      <w:bookmarkEnd w:id="0"/>
    </w:p>
    <w:sectPr w:rsidR="004E2778" w:rsidSect="00161CA4">
      <w:headerReference w:type="default" r:id="rId8"/>
      <w:footerReference w:type="default" r:id="rId9"/>
      <w:type w:val="continuous"/>
      <w:pgSz w:w="11907" w:h="16840"/>
      <w:pgMar w:top="1152" w:right="1304" w:bottom="1152" w:left="1304" w:header="0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D8" w:rsidRDefault="005022D8">
      <w:r>
        <w:separator/>
      </w:r>
    </w:p>
  </w:endnote>
  <w:endnote w:type="continuationSeparator" w:id="0">
    <w:p w:rsidR="005022D8" w:rsidRDefault="0050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NewRomans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78" w:rsidRDefault="000D2B6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2905125</wp:posOffset>
              </wp:positionH>
              <wp:positionV relativeFrom="paragraph">
                <wp:posOffset>-417195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2778" w:rsidRPr="00161CA4" w:rsidRDefault="000D2B61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61CA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61CA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161CA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022D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 w:rsidRPr="00161CA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28.75pt;margin-top:-32.8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dmAj5d8AAAALAQAADwAAAGRycy9kb3ducmV2Lnht&#10;bEyPTU+DQBCG7yb+h82YeGsXKRSDLI024tHE4sHjlh0B3Q+yu6X47x1P9jgzT9553mq3GM1m9GF0&#10;VsDdOgGGtnNqtL2A97ZZ3QMLUVoltbMo4AcD7Orrq0qWyp3tG86H2DMKsaGUAoYYp5Lz0A1oZFi7&#10;CS3dPp03MtLoe668PFO40TxNki03crT0YZAT7gfsvg8nI2DftK2fMXj9gS/N5uv1KcPnRYjbm+Xx&#10;AVjEJf7D8KdP6lCT09GdrApMC8jyIidUwGqbF8CIKLKcNkcBaZpugNcVv+xQ/wI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B2YCPl3wAAAAsBAAAPAAAAAAAAAAAAAAAAALoEAABkcnMv&#10;ZG93bnJldi54bWxQSwUGAAAAAAQABADzAAAAxgUAAAAA&#10;" filled="f" stroked="f" strokeweight=".5pt">
              <v:textbox style="mso-fit-shape-to-text:t" inset="0,0,0,0">
                <w:txbxContent>
                  <w:p w:rsidR="004E2778" w:rsidRPr="00161CA4" w:rsidRDefault="000D2B61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61CA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161CA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161CA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5022D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- 1 -</w:t>
                    </w:r>
                    <w:r w:rsidRPr="00161CA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D8" w:rsidRDefault="005022D8">
      <w:r>
        <w:separator/>
      </w:r>
    </w:p>
  </w:footnote>
  <w:footnote w:type="continuationSeparator" w:id="0">
    <w:p w:rsidR="005022D8" w:rsidRDefault="0050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BB26D2"/>
    <w:multiLevelType w:val="singleLevel"/>
    <w:tmpl w:val="A6BB26D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AF764D17"/>
    <w:multiLevelType w:val="singleLevel"/>
    <w:tmpl w:val="AF764D1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B759272"/>
    <w:multiLevelType w:val="singleLevel"/>
    <w:tmpl w:val="DB75927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EDFE2E2E"/>
    <w:multiLevelType w:val="singleLevel"/>
    <w:tmpl w:val="EDFE2E2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FBFF8B1"/>
    <w:multiLevelType w:val="singleLevel"/>
    <w:tmpl w:val="FFBFF8B1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1FF2B4D1"/>
    <w:multiLevelType w:val="singleLevel"/>
    <w:tmpl w:val="1FF2B4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597522A4"/>
    <w:multiLevelType w:val="singleLevel"/>
    <w:tmpl w:val="597522A4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6EEE03E3"/>
    <w:multiLevelType w:val="singleLevel"/>
    <w:tmpl w:val="6EEE03E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7A7AD35D"/>
    <w:multiLevelType w:val="singleLevel"/>
    <w:tmpl w:val="7A7AD35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9">
    <w:nsid w:val="7FD3844D"/>
    <w:multiLevelType w:val="singleLevel"/>
    <w:tmpl w:val="7FD3844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6A"/>
    <w:rsid w:val="A5FD7128"/>
    <w:rsid w:val="ABDBD668"/>
    <w:rsid w:val="AF0E01FC"/>
    <w:rsid w:val="B38E351B"/>
    <w:rsid w:val="B3BD7777"/>
    <w:rsid w:val="BFDD654D"/>
    <w:rsid w:val="BFFD27A2"/>
    <w:rsid w:val="C75FEDE6"/>
    <w:rsid w:val="CAFFBF2A"/>
    <w:rsid w:val="D751FFDE"/>
    <w:rsid w:val="D7FFBC2E"/>
    <w:rsid w:val="E8F474D3"/>
    <w:rsid w:val="EFEA60C4"/>
    <w:rsid w:val="F1F78F28"/>
    <w:rsid w:val="F3CBD853"/>
    <w:rsid w:val="F3FD8210"/>
    <w:rsid w:val="F55DC269"/>
    <w:rsid w:val="F5B95535"/>
    <w:rsid w:val="F5FF08FE"/>
    <w:rsid w:val="FDF5D23D"/>
    <w:rsid w:val="FE4F49EE"/>
    <w:rsid w:val="FE4FE63B"/>
    <w:rsid w:val="FEFFC834"/>
    <w:rsid w:val="FF3F354C"/>
    <w:rsid w:val="FF578916"/>
    <w:rsid w:val="FF77C3AE"/>
    <w:rsid w:val="FF9E4FE3"/>
    <w:rsid w:val="FFB9065D"/>
    <w:rsid w:val="FFBD6388"/>
    <w:rsid w:val="FFBFCB94"/>
    <w:rsid w:val="FFF89F57"/>
    <w:rsid w:val="FFFB253B"/>
    <w:rsid w:val="FFFD4FF2"/>
    <w:rsid w:val="000411D3"/>
    <w:rsid w:val="00045D47"/>
    <w:rsid w:val="000922FE"/>
    <w:rsid w:val="000A4878"/>
    <w:rsid w:val="000A5145"/>
    <w:rsid w:val="000D2B61"/>
    <w:rsid w:val="001062D6"/>
    <w:rsid w:val="00135AFB"/>
    <w:rsid w:val="00142393"/>
    <w:rsid w:val="00161CA4"/>
    <w:rsid w:val="001761C0"/>
    <w:rsid w:val="00200015"/>
    <w:rsid w:val="00227A56"/>
    <w:rsid w:val="00234F34"/>
    <w:rsid w:val="002419EE"/>
    <w:rsid w:val="00297987"/>
    <w:rsid w:val="0038475A"/>
    <w:rsid w:val="004030CA"/>
    <w:rsid w:val="00473BB1"/>
    <w:rsid w:val="004B6D6B"/>
    <w:rsid w:val="004E2778"/>
    <w:rsid w:val="005022D8"/>
    <w:rsid w:val="0058469C"/>
    <w:rsid w:val="00670152"/>
    <w:rsid w:val="00683A66"/>
    <w:rsid w:val="006A04E0"/>
    <w:rsid w:val="0070670F"/>
    <w:rsid w:val="007341AD"/>
    <w:rsid w:val="00867D93"/>
    <w:rsid w:val="00897850"/>
    <w:rsid w:val="00907102"/>
    <w:rsid w:val="009757CE"/>
    <w:rsid w:val="009835B0"/>
    <w:rsid w:val="009922E9"/>
    <w:rsid w:val="00A03644"/>
    <w:rsid w:val="00A44543"/>
    <w:rsid w:val="00B13708"/>
    <w:rsid w:val="00B560DD"/>
    <w:rsid w:val="00B62C0B"/>
    <w:rsid w:val="00BE6B79"/>
    <w:rsid w:val="00CB75C3"/>
    <w:rsid w:val="00CD2C55"/>
    <w:rsid w:val="00CF72FE"/>
    <w:rsid w:val="00D23A6A"/>
    <w:rsid w:val="00D637D7"/>
    <w:rsid w:val="00D95D7E"/>
    <w:rsid w:val="00DB5A8A"/>
    <w:rsid w:val="00DD541C"/>
    <w:rsid w:val="00E927BC"/>
    <w:rsid w:val="00EA18E3"/>
    <w:rsid w:val="00EF6A76"/>
    <w:rsid w:val="00F36475"/>
    <w:rsid w:val="00F55343"/>
    <w:rsid w:val="00FA7DCA"/>
    <w:rsid w:val="1EFDB8F1"/>
    <w:rsid w:val="1F66135C"/>
    <w:rsid w:val="367F599F"/>
    <w:rsid w:val="38FF48DB"/>
    <w:rsid w:val="3B47B199"/>
    <w:rsid w:val="3DAF33D3"/>
    <w:rsid w:val="3DF7D816"/>
    <w:rsid w:val="5DFF1F6E"/>
    <w:rsid w:val="5EFFE793"/>
    <w:rsid w:val="5F8FB04C"/>
    <w:rsid w:val="5FFC084E"/>
    <w:rsid w:val="616F0B4B"/>
    <w:rsid w:val="63EF4DCA"/>
    <w:rsid w:val="64F77FB0"/>
    <w:rsid w:val="6DBEB478"/>
    <w:rsid w:val="727F00C4"/>
    <w:rsid w:val="73FE0F48"/>
    <w:rsid w:val="75BD54C4"/>
    <w:rsid w:val="763031BF"/>
    <w:rsid w:val="76BFF6F2"/>
    <w:rsid w:val="76FEF427"/>
    <w:rsid w:val="7712AD4F"/>
    <w:rsid w:val="777F0A90"/>
    <w:rsid w:val="77F3294D"/>
    <w:rsid w:val="7AF7EEC6"/>
    <w:rsid w:val="7BBB4DB1"/>
    <w:rsid w:val="7BE78CEA"/>
    <w:rsid w:val="7BED3E49"/>
    <w:rsid w:val="7BEF2B59"/>
    <w:rsid w:val="7E979918"/>
    <w:rsid w:val="7FBD68C2"/>
    <w:rsid w:val="7FEFF7F6"/>
    <w:rsid w:val="7FF7A34A"/>
    <w:rsid w:val="7FFDD42C"/>
    <w:rsid w:val="7F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15DBD5-4345-40F2-8E5B-DC86D5CD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Pr>
      <w:rFonts w:cs="Times New Roman"/>
    </w:rPr>
  </w:style>
  <w:style w:type="paragraph" w:customStyle="1" w:styleId="Style0">
    <w:name w:val="_Style 0"/>
    <w:qFormat/>
    <w:rPr>
      <w:rFonts w:ascii="TimeNewRomans" w:hAnsiTheme="minorHAnsi" w:cstheme="minorBidi"/>
      <w:sz w:val="16"/>
      <w:szCs w:val="22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paragraph" w:customStyle="1" w:styleId="TableParagraph">
    <w:name w:val="Table Paragraph"/>
    <w:uiPriority w:val="1"/>
    <w:semiHidden/>
    <w:qFormat/>
    <w:pPr>
      <w:widowControl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zhou.binghong@outshfe</dc:creator>
  <cp:lastModifiedBy>shfe</cp:lastModifiedBy>
  <cp:revision>3</cp:revision>
  <cp:lastPrinted>2026-04-07T11:33:00Z</cp:lastPrinted>
  <dcterms:created xsi:type="dcterms:W3CDTF">2026-04-07T08:06:00Z</dcterms:created>
  <dcterms:modified xsi:type="dcterms:W3CDTF">2026-04-07T08:08:00Z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C1CA12AF0D3830222191B369D381D792</vt:lpwstr>
  </property>
</Properties>
</file>